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A00B10" w14:textId="75E5BD83" w:rsidR="007C28A3" w:rsidRDefault="001D229D">
      <w:r>
        <w:rPr>
          <w:sz w:val="1560"/>
          <w:szCs w:val="1560"/>
          <w:lang w:val="en-US"/>
        </w:rPr>
        <w:t>B</w:t>
      </w:r>
    </w:p>
    <w:sectPr w:rsidR="007C28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29D"/>
    <w:rsid w:val="001D229D"/>
    <w:rsid w:val="007C28A3"/>
    <w:rsid w:val="00F7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4A5C9"/>
  <w15:chartTrackingRefBased/>
  <w15:docId w15:val="{08F2E9B5-BC85-491F-BF35-5281D8BE7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2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Ajayi, Tunde (IITA)</dc:creator>
  <cp:keywords/>
  <dc:description/>
  <cp:lastModifiedBy>Ajayi, Tunde (IITA)</cp:lastModifiedBy>
  <cp:revision>1</cp:revision>
  <dcterms:created xsi:type="dcterms:W3CDTF">2021-03-22T20:45:00Z</dcterms:created>
  <dcterms:modified xsi:type="dcterms:W3CDTF">2021-03-22T20:59:00Z</dcterms:modified>
</cp:coreProperties>
</file>